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EC2" w:rsidRPr="002E4262" w:rsidRDefault="00271EC2" w:rsidP="00271EC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4262"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2E4262">
        <w:rPr>
          <w:rFonts w:ascii="Times New Roman" w:hAnsi="Times New Roman" w:cs="Times New Roman"/>
          <w:sz w:val="24"/>
          <w:szCs w:val="24"/>
        </w:rPr>
        <w:t>:</w:t>
      </w:r>
    </w:p>
    <w:p w:rsidR="00D41909" w:rsidRDefault="00E5417F" w:rsidP="00D419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r w:rsidR="00D41909">
        <w:rPr>
          <w:rFonts w:ascii="Times New Roman" w:hAnsi="Times New Roman" w:cs="Times New Roman"/>
          <w:sz w:val="24"/>
          <w:szCs w:val="24"/>
        </w:rPr>
        <w:t xml:space="preserve">. заместителя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1EC2" w:rsidRPr="002E4262">
        <w:rPr>
          <w:rFonts w:ascii="Times New Roman" w:hAnsi="Times New Roman" w:cs="Times New Roman"/>
          <w:sz w:val="24"/>
          <w:szCs w:val="24"/>
        </w:rPr>
        <w:t xml:space="preserve">руководителя </w:t>
      </w:r>
    </w:p>
    <w:p w:rsidR="00271EC2" w:rsidRPr="002E4262" w:rsidRDefault="00271EC2" w:rsidP="00D419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4262">
        <w:rPr>
          <w:rFonts w:ascii="Times New Roman" w:hAnsi="Times New Roman" w:cs="Times New Roman"/>
          <w:sz w:val="24"/>
          <w:szCs w:val="24"/>
        </w:rPr>
        <w:t>ГКУ «ГУСКК»</w:t>
      </w:r>
    </w:p>
    <w:p w:rsidR="00271EC2" w:rsidRPr="002E4262" w:rsidRDefault="00271EC2" w:rsidP="00D419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4262"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="00D41909">
        <w:rPr>
          <w:rFonts w:ascii="Times New Roman" w:hAnsi="Times New Roman" w:cs="Times New Roman"/>
          <w:sz w:val="24"/>
          <w:szCs w:val="24"/>
        </w:rPr>
        <w:t>С.А. Власов</w:t>
      </w:r>
    </w:p>
    <w:p w:rsidR="00271EC2" w:rsidRPr="002E4262" w:rsidRDefault="00271EC2" w:rsidP="00D419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4262">
        <w:rPr>
          <w:rFonts w:ascii="Times New Roman" w:hAnsi="Times New Roman" w:cs="Times New Roman"/>
          <w:sz w:val="24"/>
          <w:szCs w:val="24"/>
        </w:rPr>
        <w:t xml:space="preserve">                                    М.П.</w:t>
      </w:r>
    </w:p>
    <w:p w:rsidR="00D41909" w:rsidRDefault="00D41909" w:rsidP="00ED2A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1909" w:rsidRDefault="00D41909" w:rsidP="00ED2A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3971" w:rsidRPr="002E4262" w:rsidRDefault="00E02D18" w:rsidP="00ED2A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4262">
        <w:rPr>
          <w:rFonts w:ascii="Times New Roman" w:hAnsi="Times New Roman" w:cs="Times New Roman"/>
          <w:b/>
          <w:bCs/>
          <w:sz w:val="28"/>
          <w:szCs w:val="28"/>
        </w:rPr>
        <w:t>Описание объекта закупки</w:t>
      </w:r>
    </w:p>
    <w:p w:rsidR="00E02D18" w:rsidRDefault="00E02D18" w:rsidP="00A73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1909" w:rsidRPr="002E4262" w:rsidRDefault="00D41909" w:rsidP="00A73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40"/>
        <w:gridCol w:w="3092"/>
        <w:gridCol w:w="5939"/>
      </w:tblGrid>
      <w:tr w:rsidR="00A73971" w:rsidRPr="00920C5B" w:rsidTr="006507A3">
        <w:tc>
          <w:tcPr>
            <w:tcW w:w="540" w:type="dxa"/>
          </w:tcPr>
          <w:p w:rsidR="00A73971" w:rsidRPr="00920C5B" w:rsidRDefault="00A73971" w:rsidP="00A7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E17CE" w:rsidRPr="00920C5B" w:rsidRDefault="00BE17CE" w:rsidP="00A7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5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92" w:type="dxa"/>
          </w:tcPr>
          <w:p w:rsidR="00A73971" w:rsidRPr="00920C5B" w:rsidRDefault="00D41BA5" w:rsidP="00A73971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939" w:type="dxa"/>
          </w:tcPr>
          <w:p w:rsidR="00A73971" w:rsidRPr="00920C5B" w:rsidRDefault="00D41BA5" w:rsidP="00A73971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Инфорим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ация</w:t>
            </w:r>
          </w:p>
        </w:tc>
      </w:tr>
      <w:tr w:rsidR="00DE375E" w:rsidRPr="00F44F44" w:rsidTr="006507A3">
        <w:tc>
          <w:tcPr>
            <w:tcW w:w="540" w:type="dxa"/>
          </w:tcPr>
          <w:p w:rsidR="00DE375E" w:rsidRPr="000A600E" w:rsidRDefault="000A600E" w:rsidP="00A739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92" w:type="dxa"/>
          </w:tcPr>
          <w:p w:rsidR="00DE375E" w:rsidRPr="00F44F44" w:rsidRDefault="00E4124C" w:rsidP="00A7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F44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5939" w:type="dxa"/>
          </w:tcPr>
          <w:p w:rsidR="00DE375E" w:rsidRPr="00F44F44" w:rsidRDefault="000E57C3" w:rsidP="000E57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7C3">
              <w:rPr>
                <w:rFonts w:ascii="Times New Roman" w:hAnsi="Times New Roman" w:cs="Times New Roman"/>
                <w:sz w:val="24"/>
                <w:szCs w:val="24"/>
              </w:rPr>
              <w:t>Проведение противоаварийных мероприятий на объекте культурного наследия: «Дом жилой с торговыми помещениями на первом этаже, 1900-1911 годы по ул. им. Гоголя,70/ Красноармейской, 60, лит. А, А</w:t>
            </w:r>
            <w:proofErr w:type="gramStart"/>
            <w:r w:rsidRPr="000E57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E57C3">
              <w:rPr>
                <w:rFonts w:ascii="Times New Roman" w:hAnsi="Times New Roman" w:cs="Times New Roman"/>
                <w:sz w:val="24"/>
                <w:szCs w:val="24"/>
              </w:rPr>
              <w:t>, А3 (реконструкция с элементами реставрации)»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усиление кровли, перекрытий, грунтов (2 этап</w:t>
            </w:r>
            <w:r w:rsidRPr="000E57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A1F84" w:rsidRPr="00F44F44" w:rsidTr="006507A3">
        <w:tc>
          <w:tcPr>
            <w:tcW w:w="540" w:type="dxa"/>
          </w:tcPr>
          <w:p w:rsidR="005A1F84" w:rsidRPr="000A600E" w:rsidRDefault="000A600E" w:rsidP="00A739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92" w:type="dxa"/>
          </w:tcPr>
          <w:p w:rsidR="005A1F84" w:rsidRPr="00F44F44" w:rsidRDefault="000A600E" w:rsidP="00A7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00E">
              <w:rPr>
                <w:rFonts w:ascii="Times New Roman" w:hAnsi="Times New Roman" w:cs="Times New Roman"/>
                <w:sz w:val="24"/>
                <w:szCs w:val="24"/>
              </w:rPr>
              <w:t>Данные о прохождении государственной экспертизы/ проверки сметной стоимости</w:t>
            </w:r>
          </w:p>
        </w:tc>
        <w:tc>
          <w:tcPr>
            <w:tcW w:w="5939" w:type="dxa"/>
          </w:tcPr>
          <w:p w:rsidR="005A1F84" w:rsidRPr="009A55E2" w:rsidRDefault="000A600E" w:rsidP="00B5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00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A73971" w:rsidRPr="00920C5B" w:rsidTr="006507A3">
        <w:tc>
          <w:tcPr>
            <w:tcW w:w="540" w:type="dxa"/>
          </w:tcPr>
          <w:p w:rsidR="00A73971" w:rsidRPr="000A600E" w:rsidRDefault="000A600E" w:rsidP="00A739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92" w:type="dxa"/>
          </w:tcPr>
          <w:p w:rsidR="00A73971" w:rsidRPr="00F44F44" w:rsidRDefault="000A600E" w:rsidP="00A7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00E">
              <w:rPr>
                <w:rFonts w:ascii="Times New Roman" w:hAnsi="Times New Roman" w:cs="Times New Roman"/>
                <w:sz w:val="24"/>
                <w:szCs w:val="24"/>
              </w:rPr>
              <w:t>Сведения о наличии разрешения на строительство</w:t>
            </w:r>
          </w:p>
        </w:tc>
        <w:tc>
          <w:tcPr>
            <w:tcW w:w="5939" w:type="dxa"/>
          </w:tcPr>
          <w:p w:rsidR="00A73971" w:rsidRPr="00F44F44" w:rsidRDefault="00045367" w:rsidP="00A73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2F367C" w:rsidRPr="00920C5B" w:rsidTr="00901CF6">
        <w:trPr>
          <w:trHeight w:val="2191"/>
        </w:trPr>
        <w:tc>
          <w:tcPr>
            <w:tcW w:w="540" w:type="dxa"/>
          </w:tcPr>
          <w:p w:rsidR="002F367C" w:rsidRPr="000A600E" w:rsidRDefault="000A600E" w:rsidP="00A739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2" w:type="dxa"/>
          </w:tcPr>
          <w:p w:rsidR="002F367C" w:rsidRPr="00F44F44" w:rsidRDefault="000A600E" w:rsidP="00E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00E">
              <w:rPr>
                <w:rFonts w:ascii="Times New Roman" w:hAnsi="Times New Roman" w:cs="Times New Roman"/>
                <w:sz w:val="24"/>
                <w:szCs w:val="24"/>
              </w:rPr>
              <w:t>Объем работ и затрат, составляющих предмет контракта</w:t>
            </w:r>
          </w:p>
        </w:tc>
        <w:tc>
          <w:tcPr>
            <w:tcW w:w="5939" w:type="dxa"/>
          </w:tcPr>
          <w:p w:rsidR="006A3538" w:rsidRDefault="006A3538" w:rsidP="00901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соответствии:</w:t>
            </w:r>
          </w:p>
          <w:p w:rsidR="00D9538D" w:rsidRDefault="006A3538" w:rsidP="00901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</w:t>
            </w:r>
            <w:r w:rsidR="00D9538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0A600E" w:rsidRPr="00901CF6">
              <w:rPr>
                <w:rFonts w:ascii="Times New Roman" w:hAnsi="Times New Roman" w:cs="Times New Roman"/>
                <w:sz w:val="24"/>
                <w:szCs w:val="24"/>
              </w:rPr>
              <w:t>едомост</w:t>
            </w:r>
            <w:r w:rsidR="00D9538D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600E" w:rsidRPr="00901CF6">
              <w:rPr>
                <w:rFonts w:ascii="Times New Roman" w:hAnsi="Times New Roman" w:cs="Times New Roman"/>
                <w:sz w:val="24"/>
                <w:szCs w:val="24"/>
              </w:rPr>
              <w:t xml:space="preserve"> объемов работ</w:t>
            </w:r>
            <w:r w:rsidR="00D953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9538D" w:rsidRDefault="00D9538D" w:rsidP="00D95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№</w:t>
            </w:r>
            <w:r w:rsidRPr="00D9538D">
              <w:rPr>
                <w:rFonts w:ascii="Times New Roman" w:hAnsi="Times New Roman" w:cs="Times New Roman"/>
                <w:sz w:val="24"/>
                <w:szCs w:val="24"/>
              </w:rPr>
              <w:t xml:space="preserve"> 02-01-06 Конструктивные и объемно-планировочные решения. Основная часть. Кровля. </w:t>
            </w:r>
          </w:p>
          <w:p w:rsidR="00D9538D" w:rsidRDefault="00D9538D" w:rsidP="00D95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№</w:t>
            </w:r>
            <w:r w:rsidRPr="00D9538D">
              <w:rPr>
                <w:rFonts w:ascii="Times New Roman" w:hAnsi="Times New Roman" w:cs="Times New Roman"/>
                <w:sz w:val="24"/>
                <w:szCs w:val="24"/>
              </w:rPr>
              <w:t xml:space="preserve"> 02-01-06 Конструктивные и объемно-планировочные решения. Основная часть. Перекрытия</w:t>
            </w:r>
          </w:p>
          <w:p w:rsidR="00D9538D" w:rsidRDefault="00D9538D" w:rsidP="00D95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№</w:t>
            </w:r>
            <w:r w:rsidRPr="00D9538D">
              <w:rPr>
                <w:rFonts w:ascii="Times New Roman" w:hAnsi="Times New Roman" w:cs="Times New Roman"/>
                <w:sz w:val="24"/>
                <w:szCs w:val="24"/>
              </w:rPr>
              <w:t xml:space="preserve"> 02-01-02 Усиление грунтов. Лит</w:t>
            </w:r>
            <w:proofErr w:type="gramStart"/>
            <w:r w:rsidRPr="00D9538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9538D">
              <w:rPr>
                <w:rFonts w:ascii="Times New Roman" w:hAnsi="Times New Roman" w:cs="Times New Roman"/>
                <w:sz w:val="24"/>
                <w:szCs w:val="24"/>
              </w:rPr>
              <w:t>, А1, А3 (2 этап)</w:t>
            </w:r>
          </w:p>
          <w:p w:rsidR="006A3538" w:rsidRDefault="006A3538" w:rsidP="00901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38D" w:rsidRDefault="00B108C3" w:rsidP="00901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3538">
              <w:rPr>
                <w:rFonts w:ascii="Times New Roman" w:hAnsi="Times New Roman" w:cs="Times New Roman"/>
                <w:sz w:val="24"/>
                <w:szCs w:val="24"/>
              </w:rPr>
              <w:t>. Сметной документацией</w:t>
            </w:r>
            <w:r w:rsidR="00D953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9538D" w:rsidRDefault="00D9538D" w:rsidP="00901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9538D">
              <w:rPr>
                <w:rFonts w:ascii="Times New Roman" w:hAnsi="Times New Roman" w:cs="Times New Roman"/>
                <w:sz w:val="24"/>
                <w:szCs w:val="24"/>
              </w:rPr>
              <w:t xml:space="preserve">ЛС 02-01-06 Конструктивные и объемно-планировочные решения. Основная часть. Кровля. </w:t>
            </w:r>
          </w:p>
          <w:p w:rsidR="00D9538D" w:rsidRDefault="00D9538D" w:rsidP="00901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9538D">
              <w:rPr>
                <w:rFonts w:ascii="Times New Roman" w:hAnsi="Times New Roman" w:cs="Times New Roman"/>
                <w:sz w:val="24"/>
                <w:szCs w:val="24"/>
              </w:rPr>
              <w:t>ЛС 02-01-06 Конструктивные и объемно-планировочные решения. Основная часть. Перекрытия</w:t>
            </w:r>
          </w:p>
          <w:p w:rsidR="00D9538D" w:rsidRPr="00901CF6" w:rsidRDefault="00D9538D" w:rsidP="00D95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9538D">
              <w:rPr>
                <w:rFonts w:ascii="Times New Roman" w:hAnsi="Times New Roman" w:cs="Times New Roman"/>
                <w:sz w:val="24"/>
                <w:szCs w:val="24"/>
              </w:rPr>
              <w:t>ЛС 02-01-02 Усиление грунтов. Лит</w:t>
            </w:r>
            <w:proofErr w:type="gramStart"/>
            <w:r w:rsidRPr="00D9538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9538D">
              <w:rPr>
                <w:rFonts w:ascii="Times New Roman" w:hAnsi="Times New Roman" w:cs="Times New Roman"/>
                <w:sz w:val="24"/>
                <w:szCs w:val="24"/>
              </w:rPr>
              <w:t>, А1, А3 (2 этап)</w:t>
            </w:r>
          </w:p>
        </w:tc>
      </w:tr>
      <w:tr w:rsidR="00A73971" w:rsidRPr="00920C5B" w:rsidTr="006507A3">
        <w:tc>
          <w:tcPr>
            <w:tcW w:w="540" w:type="dxa"/>
          </w:tcPr>
          <w:p w:rsidR="00A73971" w:rsidRPr="000A600E" w:rsidRDefault="000A600E" w:rsidP="00A739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2" w:type="dxa"/>
          </w:tcPr>
          <w:p w:rsidR="00A73971" w:rsidRPr="00205065" w:rsidRDefault="000A600E" w:rsidP="00E3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00E">
              <w:rPr>
                <w:rFonts w:ascii="Times New Roman" w:hAnsi="Times New Roman" w:cs="Times New Roman"/>
                <w:sz w:val="24"/>
                <w:szCs w:val="24"/>
              </w:rPr>
              <w:t>Требование подтверждения соответствия процессов и</w:t>
            </w:r>
            <w:r w:rsidR="009A12AF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производства в соответ</w:t>
            </w:r>
            <w:r w:rsidRPr="000A600E">
              <w:rPr>
                <w:rFonts w:ascii="Times New Roman" w:hAnsi="Times New Roman" w:cs="Times New Roman"/>
                <w:sz w:val="24"/>
                <w:szCs w:val="24"/>
              </w:rPr>
              <w:t>ствии с требованиями технических регламентов, документов, разрабатываемых и применяемых в национальной системе стандартизации технических условий</w:t>
            </w:r>
          </w:p>
        </w:tc>
        <w:tc>
          <w:tcPr>
            <w:tcW w:w="5939" w:type="dxa"/>
          </w:tcPr>
          <w:p w:rsidR="00045367" w:rsidRPr="00245349" w:rsidRDefault="00045367" w:rsidP="00045367">
            <w:pPr>
              <w:pStyle w:val="1"/>
              <w:spacing w:after="0" w:line="276" w:lineRule="auto"/>
              <w:contextualSpacing/>
              <w:jc w:val="both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245349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Работы выполнять в соответствии с требованиями: 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-Гражданского кодекса Российской Федерации;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-Градостроительного кодекса Российской Федерации;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-Федерального закона от 30.12.2009 г. № 384-ФЗ «Технический регламент о безопасности зданий и сооружений»;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-Федерального закона от 27.12.2002 г. № 184-ФЗ «О техническом регулировании»;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-Федерального закона от 22.07.2008 г. № 123-ФЗ «Технический регламент о требованиях пожарной безопасности»;</w:t>
            </w:r>
          </w:p>
          <w:p w:rsidR="00045367" w:rsidRPr="00245349" w:rsidRDefault="00045367" w:rsidP="00045367">
            <w:pPr>
              <w:pStyle w:val="1"/>
              <w:spacing w:before="0" w:after="0" w:line="276" w:lineRule="auto"/>
              <w:contextualSpacing/>
              <w:jc w:val="both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245349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ГОСТы и СП: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 xml:space="preserve">- СП 48.13330.2019 «СНиП 12-01-2004.Организация </w:t>
            </w:r>
            <w:r w:rsidRPr="00245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строительства»;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Строительные нормы и правила СНиП 1.04.03-85* «Нормы продолжительности строительства и задела в строительстве предприятий, зданий и сооружений»;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Приказ Минкультуры России от 25.06.2015 №1840 «Об утверждении состава и порядка утверждения отчетной документации о выполнении работ по сохранению объекта культурного наследия»;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Федеральный закон №73-ФЗ от 25.06.2002 «Об объектах культурного наследия (памятниках истории и культуры) народов Российской федерации»;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Своды правил по проектированию и строительству СП 12-136-2002 «Безопасность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работ»;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строительстве. Часть 2. Строительное производство»;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СП 71.13330.2017 Изоляционные и отделочные покрытия. Актуализированная редакция СНиП 3.04.01-87 (с Изменением N 1);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ГОСТ Р 56200-2014 Научное руководство и авторский надзор при проведении работ по сохранению объектов культурного наследия. Основные положения;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ГОСТ Р 56254-2014 Технический надзор на объектах культурного наследия. Основные положения;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ГОСТ Р 55567-2013 Порядок организации и ведения инженерно-технических исследований на объектах культурного наследия. Памятники истории и культуры. Общие требования;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ГОСТ Р 56198-2014 Мониторинг технического состояния объектов культурного наследия. Недвижимые памятники. Общие требования;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ГОСТ 12.1.004-91«Система стандартов безопасности труда. Пожарная безопасность. Общие требования»;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ГОСТ Р 55528-2013 Состав и содержание научно-проектной документации по сохранению объектов культурного наследия. Памятники истории и культуры. Общие требования (с Поправкой);</w:t>
            </w:r>
          </w:p>
          <w:p w:rsidR="0004536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- ГОСТ Р 55653-2013 «Порядок организации и проведения работ по сохранению объектов культурного наследия. Произведения монументальной живописи. Общие требования»;</w:t>
            </w:r>
          </w:p>
          <w:p w:rsidR="00045367" w:rsidRPr="00245349" w:rsidRDefault="00045367" w:rsidP="000453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Техническая документация (технические условия, технические свидетельства, ГОСТ, СП, стандарт организации и пр.) вне зависимости от наличия или отсутствия указаний на внесённые в неё изменения и дополнения должна приниматься к рассмотрению в действующей редакции (с внесёнными корректировками, изменениями, дополнениями и др.).</w:t>
            </w:r>
          </w:p>
          <w:p w:rsidR="00C97417" w:rsidRPr="00245349" w:rsidRDefault="00045367" w:rsidP="00045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49">
              <w:rPr>
                <w:rFonts w:ascii="Times New Roman" w:hAnsi="Times New Roman" w:cs="Times New Roman"/>
                <w:sz w:val="24"/>
                <w:szCs w:val="24"/>
              </w:rPr>
              <w:t>Примечание: «*» обозначено, что документ переиздан в новой редакции;</w:t>
            </w:r>
          </w:p>
        </w:tc>
      </w:tr>
      <w:tr w:rsidR="00A73971" w:rsidRPr="00920C5B" w:rsidTr="006507A3">
        <w:tc>
          <w:tcPr>
            <w:tcW w:w="540" w:type="dxa"/>
          </w:tcPr>
          <w:p w:rsidR="00A73971" w:rsidRPr="000A600E" w:rsidRDefault="000A600E" w:rsidP="00A739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3092" w:type="dxa"/>
          </w:tcPr>
          <w:p w:rsidR="00A73971" w:rsidRPr="00DA786E" w:rsidRDefault="006507A3" w:rsidP="00A7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86E">
              <w:rPr>
                <w:rFonts w:ascii="Times New Roman" w:hAnsi="Times New Roman" w:cs="Times New Roman"/>
                <w:sz w:val="24"/>
                <w:szCs w:val="24"/>
              </w:rPr>
              <w:t>Гарантийный срок и (или) объем предоставления гарантий</w:t>
            </w:r>
          </w:p>
        </w:tc>
        <w:tc>
          <w:tcPr>
            <w:tcW w:w="5939" w:type="dxa"/>
          </w:tcPr>
          <w:p w:rsidR="009A55E2" w:rsidRPr="009A55E2" w:rsidRDefault="006507A3" w:rsidP="009A55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86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</w:t>
            </w:r>
            <w:r w:rsidR="009A5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едоставления гарантий качества </w:t>
            </w:r>
            <w:r w:rsidR="009A55E2" w:rsidRPr="009A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противоаварийные мероприятия на Объекте составляют 24 месяца</w:t>
            </w:r>
          </w:p>
          <w:p w:rsidR="00A73971" w:rsidRPr="00045367" w:rsidRDefault="00A73971" w:rsidP="00650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7E73" w:rsidRPr="00920C5B" w:rsidTr="006507A3">
        <w:tc>
          <w:tcPr>
            <w:tcW w:w="540" w:type="dxa"/>
          </w:tcPr>
          <w:p w:rsidR="00C47E73" w:rsidRPr="000A600E" w:rsidRDefault="000A600E" w:rsidP="00A739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092" w:type="dxa"/>
          </w:tcPr>
          <w:p w:rsidR="00C47E73" w:rsidRPr="00DA786E" w:rsidRDefault="006507A3" w:rsidP="00A7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86E">
              <w:rPr>
                <w:rFonts w:ascii="Times New Roman" w:hAnsi="Times New Roman" w:cs="Times New Roman"/>
                <w:sz w:val="24"/>
                <w:szCs w:val="24"/>
              </w:rPr>
              <w:t>Иная информация, относящаяся к описанию объекта закупки</w:t>
            </w:r>
          </w:p>
        </w:tc>
        <w:tc>
          <w:tcPr>
            <w:tcW w:w="5939" w:type="dxa"/>
          </w:tcPr>
          <w:p w:rsidR="00C47E73" w:rsidRPr="00901CF6" w:rsidRDefault="00FB1546" w:rsidP="00A7397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A786E">
              <w:rPr>
                <w:rFonts w:ascii="Times New Roman" w:hAnsi="Times New Roman" w:cs="Times New Roman"/>
                <w:sz w:val="24"/>
                <w:szCs w:val="24"/>
              </w:rPr>
              <w:t>В документации электронного аукциона все товарные знаки рассматриваются как «товарный знак или эквивалент»</w:t>
            </w:r>
          </w:p>
        </w:tc>
      </w:tr>
      <w:tr w:rsidR="000A600E" w:rsidRPr="00920C5B" w:rsidTr="006507A3">
        <w:tc>
          <w:tcPr>
            <w:tcW w:w="540" w:type="dxa"/>
          </w:tcPr>
          <w:p w:rsidR="000A600E" w:rsidRDefault="000A600E" w:rsidP="00A739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092" w:type="dxa"/>
          </w:tcPr>
          <w:p w:rsidR="000A600E" w:rsidRPr="00DA786E" w:rsidRDefault="000A600E" w:rsidP="00A7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00E">
              <w:rPr>
                <w:rFonts w:ascii="Times New Roman" w:hAnsi="Times New Roman" w:cs="Times New Roman"/>
                <w:sz w:val="24"/>
                <w:szCs w:val="24"/>
              </w:rPr>
              <w:t>Информация о включении объекта закупки в перечни объектов капитального строительства, в целях архитектурно-строительного проектирования, строительства, реконструкции, капитального ремонта которых применяются особенности осуществления закупок и исполнения кон-трактов, предусмотренные частями 56-63 статьи 112 44-ФЗ</w:t>
            </w:r>
          </w:p>
        </w:tc>
        <w:tc>
          <w:tcPr>
            <w:tcW w:w="5939" w:type="dxa"/>
          </w:tcPr>
          <w:p w:rsidR="000A600E" w:rsidRPr="00DA786E" w:rsidRDefault="000A600E" w:rsidP="00A73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00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6507A3" w:rsidRPr="006507A3" w:rsidTr="00DA786E">
        <w:tc>
          <w:tcPr>
            <w:tcW w:w="540" w:type="dxa"/>
            <w:shd w:val="clear" w:color="auto" w:fill="auto"/>
          </w:tcPr>
          <w:p w:rsidR="006507A3" w:rsidRPr="00DA786E" w:rsidRDefault="006507A3" w:rsidP="00D51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8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2" w:type="dxa"/>
            <w:shd w:val="clear" w:color="auto" w:fill="auto"/>
          </w:tcPr>
          <w:p w:rsidR="006507A3" w:rsidRPr="00DA786E" w:rsidRDefault="006507A3" w:rsidP="00D51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8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 по ОКПД 2/Код позиции КТРУ</w:t>
            </w:r>
            <w:r w:rsidRPr="00DA786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939" w:type="dxa"/>
            <w:shd w:val="clear" w:color="auto" w:fill="auto"/>
          </w:tcPr>
          <w:p w:rsidR="00DA786E" w:rsidRPr="00DA786E" w:rsidRDefault="00DA786E" w:rsidP="00DA78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7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41.20.40.200</w:t>
            </w:r>
          </w:p>
          <w:p w:rsidR="006507A3" w:rsidRPr="00DA786E" w:rsidRDefault="006507A3" w:rsidP="00DA78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73971" w:rsidRDefault="00A73971" w:rsidP="00A73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6" w:rsidRDefault="00901CF6" w:rsidP="00A73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6"/>
        <w:gridCol w:w="5635"/>
      </w:tblGrid>
      <w:tr w:rsidR="00AC02BC" w:rsidTr="00AC02BC">
        <w:tc>
          <w:tcPr>
            <w:tcW w:w="3936" w:type="dxa"/>
          </w:tcPr>
          <w:p w:rsidR="00AC02BC" w:rsidRDefault="00AC02BC" w:rsidP="00AC0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CF6" w:rsidRDefault="00901CF6" w:rsidP="00AC0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02BC" w:rsidRDefault="00901CF6" w:rsidP="00901C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научно-технического развития</w:t>
            </w:r>
            <w:r w:rsidR="00AC0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</w:p>
        </w:tc>
        <w:tc>
          <w:tcPr>
            <w:tcW w:w="5635" w:type="dxa"/>
          </w:tcPr>
          <w:p w:rsidR="00AC02BC" w:rsidRDefault="00AC02BC" w:rsidP="00AC02B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02BC" w:rsidRDefault="00AC02BC" w:rsidP="00AC02B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CF6" w:rsidRDefault="00901CF6" w:rsidP="00AC02B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CF6" w:rsidRDefault="00901CF6" w:rsidP="00901C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Р.Т.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Микадзе</w:t>
            </w:r>
            <w:proofErr w:type="spellEnd"/>
          </w:p>
          <w:p w:rsidR="00901CF6" w:rsidRDefault="00901CF6" w:rsidP="00AC02B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02BC" w:rsidRDefault="00AC02BC" w:rsidP="001D5DD5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DD5" w:rsidTr="00AC02BC">
        <w:tc>
          <w:tcPr>
            <w:tcW w:w="3936" w:type="dxa"/>
          </w:tcPr>
          <w:p w:rsidR="001D5DD5" w:rsidRPr="001D5DD5" w:rsidRDefault="001D5DD5" w:rsidP="001D5D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специалист отдела проектного управления строительства объектов здравоохранения</w:t>
            </w:r>
          </w:p>
        </w:tc>
        <w:tc>
          <w:tcPr>
            <w:tcW w:w="5635" w:type="dxa"/>
          </w:tcPr>
          <w:p w:rsidR="001D5DD5" w:rsidRDefault="001D5DD5" w:rsidP="001D5DD5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DD5" w:rsidRDefault="001D5DD5" w:rsidP="001D5DD5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DD5" w:rsidRDefault="001D5DD5" w:rsidP="001D5DD5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В.Н. Горбач</w:t>
            </w:r>
          </w:p>
        </w:tc>
      </w:tr>
    </w:tbl>
    <w:p w:rsidR="002B76C5" w:rsidRPr="00A73971" w:rsidRDefault="002B76C5" w:rsidP="00A73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B76C5" w:rsidRPr="00A73971" w:rsidSect="00B72280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420AD"/>
    <w:multiLevelType w:val="hybridMultilevel"/>
    <w:tmpl w:val="82067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E6766"/>
    <w:multiLevelType w:val="hybridMultilevel"/>
    <w:tmpl w:val="7CA09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24343"/>
    <w:multiLevelType w:val="hybridMultilevel"/>
    <w:tmpl w:val="7CA09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05DD0"/>
    <w:multiLevelType w:val="hybridMultilevel"/>
    <w:tmpl w:val="19148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862B6"/>
    <w:rsid w:val="0003443B"/>
    <w:rsid w:val="0003658A"/>
    <w:rsid w:val="00045367"/>
    <w:rsid w:val="000566D4"/>
    <w:rsid w:val="0006195E"/>
    <w:rsid w:val="000674E6"/>
    <w:rsid w:val="000A600E"/>
    <w:rsid w:val="000C43BB"/>
    <w:rsid w:val="000E57C3"/>
    <w:rsid w:val="001126D3"/>
    <w:rsid w:val="0011364C"/>
    <w:rsid w:val="001265AF"/>
    <w:rsid w:val="00130AB3"/>
    <w:rsid w:val="001651A6"/>
    <w:rsid w:val="001A35F1"/>
    <w:rsid w:val="001C2E7B"/>
    <w:rsid w:val="001C63D3"/>
    <w:rsid w:val="001D5DD5"/>
    <w:rsid w:val="001F48CB"/>
    <w:rsid w:val="0020033D"/>
    <w:rsid w:val="00205065"/>
    <w:rsid w:val="00213EDD"/>
    <w:rsid w:val="00216BA3"/>
    <w:rsid w:val="0022299D"/>
    <w:rsid w:val="00245349"/>
    <w:rsid w:val="0024630C"/>
    <w:rsid w:val="00246ED7"/>
    <w:rsid w:val="00256677"/>
    <w:rsid w:val="00271EC2"/>
    <w:rsid w:val="0027732D"/>
    <w:rsid w:val="00283141"/>
    <w:rsid w:val="002862B6"/>
    <w:rsid w:val="00292F08"/>
    <w:rsid w:val="00294AD1"/>
    <w:rsid w:val="002A13D8"/>
    <w:rsid w:val="002B76C5"/>
    <w:rsid w:val="002E4262"/>
    <w:rsid w:val="002E6177"/>
    <w:rsid w:val="002F367C"/>
    <w:rsid w:val="00322907"/>
    <w:rsid w:val="00323CCE"/>
    <w:rsid w:val="0032669C"/>
    <w:rsid w:val="00333655"/>
    <w:rsid w:val="00361F90"/>
    <w:rsid w:val="00375E3A"/>
    <w:rsid w:val="0038413A"/>
    <w:rsid w:val="00391E2E"/>
    <w:rsid w:val="00394DE2"/>
    <w:rsid w:val="003A33B8"/>
    <w:rsid w:val="003B136F"/>
    <w:rsid w:val="003D6E9E"/>
    <w:rsid w:val="003E2281"/>
    <w:rsid w:val="003E4A68"/>
    <w:rsid w:val="003E71EF"/>
    <w:rsid w:val="003F2B95"/>
    <w:rsid w:val="00405A20"/>
    <w:rsid w:val="004170D9"/>
    <w:rsid w:val="0042488B"/>
    <w:rsid w:val="00430138"/>
    <w:rsid w:val="00444062"/>
    <w:rsid w:val="004625E5"/>
    <w:rsid w:val="00472B21"/>
    <w:rsid w:val="00496819"/>
    <w:rsid w:val="004B2111"/>
    <w:rsid w:val="004C31D5"/>
    <w:rsid w:val="004C3FB0"/>
    <w:rsid w:val="004C7BCC"/>
    <w:rsid w:val="004E4A04"/>
    <w:rsid w:val="005661C4"/>
    <w:rsid w:val="00567164"/>
    <w:rsid w:val="00574B40"/>
    <w:rsid w:val="00580592"/>
    <w:rsid w:val="00581AEF"/>
    <w:rsid w:val="00582BA3"/>
    <w:rsid w:val="00585634"/>
    <w:rsid w:val="005A1F84"/>
    <w:rsid w:val="005B7BA3"/>
    <w:rsid w:val="005C034B"/>
    <w:rsid w:val="005C33A6"/>
    <w:rsid w:val="005D1893"/>
    <w:rsid w:val="005D5CDA"/>
    <w:rsid w:val="005E5768"/>
    <w:rsid w:val="006052A5"/>
    <w:rsid w:val="0060582F"/>
    <w:rsid w:val="006058A3"/>
    <w:rsid w:val="00607129"/>
    <w:rsid w:val="0062088D"/>
    <w:rsid w:val="00624242"/>
    <w:rsid w:val="006507A3"/>
    <w:rsid w:val="00654832"/>
    <w:rsid w:val="00665583"/>
    <w:rsid w:val="00666CF9"/>
    <w:rsid w:val="00681434"/>
    <w:rsid w:val="006A3538"/>
    <w:rsid w:val="006A6D1D"/>
    <w:rsid w:val="006B51C4"/>
    <w:rsid w:val="006E3304"/>
    <w:rsid w:val="006E5832"/>
    <w:rsid w:val="00741891"/>
    <w:rsid w:val="00747348"/>
    <w:rsid w:val="00762936"/>
    <w:rsid w:val="0078572E"/>
    <w:rsid w:val="00790CEC"/>
    <w:rsid w:val="007940C0"/>
    <w:rsid w:val="00797316"/>
    <w:rsid w:val="007A5E29"/>
    <w:rsid w:val="007A7A2F"/>
    <w:rsid w:val="007B2DE4"/>
    <w:rsid w:val="007E0213"/>
    <w:rsid w:val="007F6AE8"/>
    <w:rsid w:val="00807FB6"/>
    <w:rsid w:val="00816FD3"/>
    <w:rsid w:val="008204DC"/>
    <w:rsid w:val="00840905"/>
    <w:rsid w:val="00842B4D"/>
    <w:rsid w:val="0084432B"/>
    <w:rsid w:val="008467F1"/>
    <w:rsid w:val="00882848"/>
    <w:rsid w:val="008A2E9E"/>
    <w:rsid w:val="008A5C25"/>
    <w:rsid w:val="008D14E2"/>
    <w:rsid w:val="008E2201"/>
    <w:rsid w:val="008E3DA8"/>
    <w:rsid w:val="008F0B5D"/>
    <w:rsid w:val="00901CF6"/>
    <w:rsid w:val="00911236"/>
    <w:rsid w:val="00920C5B"/>
    <w:rsid w:val="009475CD"/>
    <w:rsid w:val="00955B40"/>
    <w:rsid w:val="00966BD5"/>
    <w:rsid w:val="009722AA"/>
    <w:rsid w:val="00985A59"/>
    <w:rsid w:val="009939FC"/>
    <w:rsid w:val="009A12AF"/>
    <w:rsid w:val="009A1C18"/>
    <w:rsid w:val="009A55E2"/>
    <w:rsid w:val="009A7F0F"/>
    <w:rsid w:val="009B46D6"/>
    <w:rsid w:val="009B50AD"/>
    <w:rsid w:val="009C0F62"/>
    <w:rsid w:val="009E296F"/>
    <w:rsid w:val="009E46F0"/>
    <w:rsid w:val="00A0409A"/>
    <w:rsid w:val="00A126AA"/>
    <w:rsid w:val="00A21CAA"/>
    <w:rsid w:val="00A224F7"/>
    <w:rsid w:val="00A337BF"/>
    <w:rsid w:val="00A46E8B"/>
    <w:rsid w:val="00A57566"/>
    <w:rsid w:val="00A61000"/>
    <w:rsid w:val="00A73971"/>
    <w:rsid w:val="00AB24D8"/>
    <w:rsid w:val="00AB4B59"/>
    <w:rsid w:val="00AC02BC"/>
    <w:rsid w:val="00B108C3"/>
    <w:rsid w:val="00B54D2B"/>
    <w:rsid w:val="00B72280"/>
    <w:rsid w:val="00B913D3"/>
    <w:rsid w:val="00BB47F2"/>
    <w:rsid w:val="00BC2C63"/>
    <w:rsid w:val="00BD13F5"/>
    <w:rsid w:val="00BD232E"/>
    <w:rsid w:val="00BE0F1E"/>
    <w:rsid w:val="00BE17CE"/>
    <w:rsid w:val="00C45BA3"/>
    <w:rsid w:val="00C47E73"/>
    <w:rsid w:val="00C601A4"/>
    <w:rsid w:val="00C63E07"/>
    <w:rsid w:val="00C947EB"/>
    <w:rsid w:val="00C97417"/>
    <w:rsid w:val="00CB5618"/>
    <w:rsid w:val="00CD5B44"/>
    <w:rsid w:val="00CE02FF"/>
    <w:rsid w:val="00CE3B4C"/>
    <w:rsid w:val="00CF2CA8"/>
    <w:rsid w:val="00D03920"/>
    <w:rsid w:val="00D044DD"/>
    <w:rsid w:val="00D12960"/>
    <w:rsid w:val="00D24E39"/>
    <w:rsid w:val="00D31F75"/>
    <w:rsid w:val="00D34C2C"/>
    <w:rsid w:val="00D40BAF"/>
    <w:rsid w:val="00D41909"/>
    <w:rsid w:val="00D41BA5"/>
    <w:rsid w:val="00D85550"/>
    <w:rsid w:val="00D9104F"/>
    <w:rsid w:val="00D911E6"/>
    <w:rsid w:val="00D947CE"/>
    <w:rsid w:val="00D9538D"/>
    <w:rsid w:val="00DA786E"/>
    <w:rsid w:val="00DB6FA8"/>
    <w:rsid w:val="00DC363B"/>
    <w:rsid w:val="00DC4B33"/>
    <w:rsid w:val="00DC714A"/>
    <w:rsid w:val="00DE0A3C"/>
    <w:rsid w:val="00DE3700"/>
    <w:rsid w:val="00DE375E"/>
    <w:rsid w:val="00E02D18"/>
    <w:rsid w:val="00E10375"/>
    <w:rsid w:val="00E174A9"/>
    <w:rsid w:val="00E178A4"/>
    <w:rsid w:val="00E3624C"/>
    <w:rsid w:val="00E4124C"/>
    <w:rsid w:val="00E5417F"/>
    <w:rsid w:val="00E61E6C"/>
    <w:rsid w:val="00E61F2B"/>
    <w:rsid w:val="00E919D4"/>
    <w:rsid w:val="00ED2AE2"/>
    <w:rsid w:val="00EE3DB0"/>
    <w:rsid w:val="00F076CB"/>
    <w:rsid w:val="00F1245D"/>
    <w:rsid w:val="00F14633"/>
    <w:rsid w:val="00F2634E"/>
    <w:rsid w:val="00F44F44"/>
    <w:rsid w:val="00F63008"/>
    <w:rsid w:val="00F7103E"/>
    <w:rsid w:val="00F937FE"/>
    <w:rsid w:val="00FB1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7FE"/>
  </w:style>
  <w:style w:type="paragraph" w:styleId="1">
    <w:name w:val="heading 1"/>
    <w:basedOn w:val="a"/>
    <w:next w:val="a"/>
    <w:link w:val="10"/>
    <w:uiPriority w:val="99"/>
    <w:qFormat/>
    <w:rsid w:val="006507A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3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56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4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6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507A3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1A780-9E4A-4AC0-844F-DD9F26264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Карасев</dc:creator>
  <cp:lastModifiedBy>Бардар</cp:lastModifiedBy>
  <cp:revision>15</cp:revision>
  <cp:lastPrinted>2021-06-21T12:39:00Z</cp:lastPrinted>
  <dcterms:created xsi:type="dcterms:W3CDTF">2021-04-27T07:58:00Z</dcterms:created>
  <dcterms:modified xsi:type="dcterms:W3CDTF">2021-06-24T07:09:00Z</dcterms:modified>
</cp:coreProperties>
</file>